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hint="default"/>
          <w:b/>
          <w:i/>
          <w:sz w:val="28"/>
          <w:lang w:val="en-US"/>
        </w:rPr>
      </w:pPr>
      <w:r>
        <w:rPr>
          <w:rFonts w:cs="Arial"/>
          <w:b/>
          <w:sz w:val="24"/>
        </w:rPr>
        <w:t>SA WG2 Meeting #149e</w:t>
      </w:r>
      <w:r>
        <w:rPr>
          <w:b/>
          <w:i/>
          <w:sz w:val="28"/>
        </w:rPr>
        <w:tab/>
      </w:r>
      <w:r>
        <w:rPr>
          <w:rFonts w:cs="Arial"/>
          <w:b/>
          <w:sz w:val="24"/>
        </w:rPr>
        <w:t>S2-220</w:t>
      </w:r>
      <w:r>
        <w:rPr>
          <w:rFonts w:hint="eastAsia" w:cs="Arial"/>
          <w:b/>
          <w:sz w:val="24"/>
          <w:lang w:val="en-US" w:eastAsia="zh-CN"/>
        </w:rPr>
        <w:t>0783</w:t>
      </w:r>
      <w:bookmarkStart w:id="13" w:name="_GoBack"/>
      <w:bookmarkEnd w:id="13"/>
    </w:p>
    <w:p>
      <w:pPr>
        <w:pStyle w:val="101"/>
        <w:outlineLvl w:val="0"/>
        <w:rPr>
          <w:b/>
          <w:sz w:val="24"/>
        </w:rPr>
      </w:pPr>
      <w:bookmarkStart w:id="0"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0"/>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val="en-US" w:eastAsia="zh-CN"/>
        </w:rPr>
        <w:t>Telecom</w:t>
      </w:r>
    </w:p>
    <w:p>
      <w:pPr>
        <w:ind w:left="2127" w:hanging="2127"/>
        <w:rPr>
          <w:rFonts w:ascii="Arial" w:hAnsi="Arial" w:cs="Arial"/>
          <w:b/>
          <w:lang w:val="en-US"/>
        </w:rPr>
      </w:pPr>
      <w:r>
        <w:rPr>
          <w:rFonts w:ascii="Arial" w:hAnsi="Arial" w:cs="Arial"/>
          <w:b/>
        </w:rPr>
        <w:t xml:space="preserve">Title: </w:t>
      </w:r>
      <w:r>
        <w:rPr>
          <w:rFonts w:ascii="Arial" w:hAnsi="Arial" w:cs="Arial"/>
          <w:b/>
        </w:rPr>
        <w:tab/>
      </w:r>
      <w:r>
        <w:rPr>
          <w:rFonts w:ascii="Arial" w:hAnsi="Arial" w:cs="Arial"/>
          <w:b/>
        </w:rPr>
        <w:t xml:space="preserve">Key issue </w:t>
      </w:r>
      <w:r>
        <w:rPr>
          <w:rFonts w:hint="eastAsia" w:ascii="Arial" w:hAnsi="Arial" w:cs="Arial"/>
          <w:b/>
          <w:lang w:val="en-US" w:eastAsia="zh-CN"/>
        </w:rPr>
        <w:t>on</w:t>
      </w:r>
      <w:r>
        <w:rPr>
          <w:rFonts w:ascii="Arial" w:hAnsi="Arial" w:cs="Arial"/>
          <w:b/>
        </w:rPr>
        <w:t xml:space="preserve"> </w:t>
      </w:r>
      <w:bookmarkStart w:id="1" w:name="OLE_LINK1"/>
      <w:r>
        <w:rPr>
          <w:rFonts w:ascii="Arial" w:hAnsi="Arial" w:cs="Arial"/>
          <w:b/>
          <w:lang w:eastAsia="zh-CN"/>
        </w:rPr>
        <w:t xml:space="preserve">usage </w:t>
      </w:r>
      <w:r>
        <w:rPr>
          <w:rFonts w:hint="eastAsia" w:ascii="Arial" w:hAnsi="Arial" w:cs="Arial"/>
          <w:b/>
          <w:lang w:val="en-US" w:eastAsia="zh-CN"/>
        </w:rPr>
        <w:t xml:space="preserve">and </w:t>
      </w:r>
      <w:r>
        <w:rPr>
          <w:rFonts w:ascii="Arial" w:hAnsi="Arial" w:cs="Arial"/>
          <w:b/>
          <w:lang w:eastAsia="zh-CN"/>
        </w:rPr>
        <w:t>architectural impacts</w:t>
      </w:r>
      <w:r>
        <w:rPr>
          <w:rFonts w:hint="eastAsia" w:ascii="Arial" w:hAnsi="Arial" w:cs="Arial"/>
          <w:b/>
          <w:lang w:val="en-US" w:eastAsia="zh-CN"/>
        </w:rPr>
        <w:t xml:space="preserve"> </w:t>
      </w:r>
      <w:r>
        <w:rPr>
          <w:rFonts w:ascii="Arial" w:hAnsi="Arial" w:cs="Arial"/>
          <w:b/>
          <w:lang w:eastAsia="zh-CN"/>
        </w:rPr>
        <w:t>of UPF event exposure</w:t>
      </w:r>
      <w:bookmarkEnd w:id="1"/>
      <w:r>
        <w:rPr>
          <w:rFonts w:ascii="Arial" w:hAnsi="Arial" w:cs="Arial"/>
          <w:b/>
          <w:lang w:eastAsia="zh-CN"/>
        </w:rPr>
        <w:t xml:space="preserve"> service(s)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9.25</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FS_UPEAS / Rel-18</w:t>
      </w:r>
    </w:p>
    <w:p>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hint="eastAsia" w:ascii="Arial" w:hAnsi="Arial" w:cs="Arial"/>
          <w:i/>
          <w:lang w:val="en-US" w:eastAsia="zh-CN"/>
        </w:rPr>
        <w:t xml:space="preserve">and </w:t>
      </w:r>
      <w:r>
        <w:rPr>
          <w:rFonts w:ascii="Arial" w:hAnsi="Arial" w:cs="Arial"/>
          <w:i/>
          <w:lang w:eastAsia="zh-CN"/>
        </w:rPr>
        <w:t>architectural impacts</w:t>
      </w:r>
      <w:r>
        <w:rPr>
          <w:rFonts w:hint="eastAsia" w:ascii="Arial" w:hAnsi="Arial" w:cs="Arial"/>
          <w:i/>
          <w:lang w:val="en-US" w:eastAsia="zh-CN"/>
        </w:rPr>
        <w:t xml:space="preserve"> </w:t>
      </w:r>
      <w:r>
        <w:rPr>
          <w:rFonts w:ascii="Arial" w:hAnsi="Arial" w:cs="Arial"/>
          <w:i/>
          <w:lang w:eastAsia="zh-CN"/>
        </w:rPr>
        <w:t>of UPF event exposure</w:t>
      </w:r>
      <w:r>
        <w:rPr>
          <w:rFonts w:ascii="Arial" w:hAnsi="Arial" w:cs="Arial"/>
          <w:i/>
        </w:rPr>
        <w:t xml:space="preserve"> to the TR 23.700-62.</w:t>
      </w:r>
    </w:p>
    <w:p>
      <w:pPr>
        <w:pStyle w:val="2"/>
      </w:pPr>
      <w:r>
        <w:t>1 Discussion</w:t>
      </w:r>
    </w:p>
    <w:p>
      <w:pPr>
        <w:rPr>
          <w:lang w:eastAsia="zh-CN"/>
        </w:rPr>
      </w:pPr>
      <w:r>
        <w:t xml:space="preserve">The FS_ UPEAS SID objectives </w:t>
      </w:r>
      <w:r>
        <w:rPr>
          <w:rFonts w:hint="eastAsia"/>
          <w:lang w:eastAsia="zh-CN"/>
        </w:rPr>
        <w:t>:</w:t>
      </w:r>
    </w:p>
    <w:p>
      <w:pPr>
        <w:spacing w:after="120"/>
        <w:ind w:left="284" w:hanging="284"/>
        <w:rPr>
          <w:rFonts w:eastAsia="宋体"/>
          <w:lang w:eastAsia="zh-CN"/>
        </w:rPr>
      </w:pPr>
      <w:r>
        <w:rPr>
          <w:rFonts w:hint="eastAsia" w:eastAsia="宋体"/>
          <w:lang w:eastAsia="zh-CN"/>
        </w:rPr>
        <w:t>WT#3:</w:t>
      </w:r>
      <w:r>
        <w:rPr>
          <w:rFonts w:eastAsia="宋体"/>
          <w:lang w:eastAsia="zh-CN"/>
        </w:rPr>
        <w:t xml:space="preserve"> </w:t>
      </w:r>
      <w:r>
        <w:rPr>
          <w:rFonts w:hint="eastAsia"/>
          <w:lang w:eastAsia="zh-CN"/>
        </w:rPr>
        <w:t>E</w:t>
      </w:r>
      <w:r>
        <w:rPr>
          <w:rFonts w:eastAsia="宋体"/>
          <w:lang w:eastAsia="zh-CN"/>
        </w:rPr>
        <w:t>valuate usage of UPF event exposure service(s) as defined in WT#2</w:t>
      </w:r>
      <w:r>
        <w:rPr>
          <w:rFonts w:hint="eastAsia"/>
          <w:lang w:eastAsia="zh-CN"/>
        </w:rPr>
        <w:t xml:space="preserve"> </w:t>
      </w:r>
      <w:r>
        <w:rPr>
          <w:rFonts w:eastAsia="宋体"/>
          <w:lang w:eastAsia="zh-CN"/>
        </w:rPr>
        <w:t xml:space="preserve">also considering the architectural impacts </w:t>
      </w:r>
    </w:p>
    <w:p>
      <w:pPr>
        <w:spacing w:after="120"/>
        <w:ind w:left="568" w:hanging="284"/>
        <w:rPr>
          <w:rFonts w:eastAsia="宋体"/>
          <w:lang w:eastAsia="zh-CN"/>
        </w:rPr>
      </w:pPr>
      <w:r>
        <w:rPr>
          <w:rFonts w:hint="eastAsia" w:eastAsia="宋体"/>
          <w:lang w:eastAsia="zh-CN"/>
        </w:rPr>
        <w:t>NOTE 1: SMF is responsible for controlling UPF packet processing</w:t>
      </w:r>
      <w:r>
        <w:rPr>
          <w:rFonts w:eastAsia="宋体"/>
          <w:lang w:eastAsia="zh-CN"/>
        </w:rPr>
        <w:t>.</w:t>
      </w:r>
      <w:r>
        <w:rPr>
          <w:rFonts w:hint="eastAsia" w:eastAsia="宋体"/>
          <w:lang w:eastAsia="zh-CN"/>
        </w:rPr>
        <w:t xml:space="preserve"> </w:t>
      </w:r>
    </w:p>
    <w:p>
      <w:pPr>
        <w:spacing w:after="120"/>
        <w:ind w:left="284"/>
        <w:rPr>
          <w:rFonts w:eastAsia="宋体"/>
          <w:lang w:eastAsia="zh-CN"/>
        </w:rPr>
      </w:pPr>
      <w:r>
        <w:rPr>
          <w:rFonts w:eastAsia="宋体"/>
          <w:lang w:eastAsia="zh-CN"/>
        </w:rPr>
        <w:t>NOTE 2: The performance of UP traffic handling shall not be degraded due to mechanisms defined in this study.</w:t>
      </w:r>
    </w:p>
    <w:p>
      <w:pPr>
        <w:spacing w:after="120"/>
        <w:ind w:left="568" w:hanging="284"/>
        <w:rPr>
          <w:rFonts w:eastAsia="宋体"/>
          <w:lang w:eastAsia="zh-CN"/>
        </w:rPr>
      </w:pPr>
      <w:r>
        <w:rPr>
          <w:rFonts w:hint="eastAsia" w:eastAsia="宋体"/>
          <w:lang w:eastAsia="zh-CN"/>
        </w:rPr>
        <w:t xml:space="preserve">NOTE 3: </w:t>
      </w:r>
      <w:r>
        <w:rPr>
          <w:rFonts w:eastAsia="宋体"/>
          <w:lang w:eastAsia="zh-CN"/>
        </w:rPr>
        <w:t>The study shall address generic UPF data exposure mechanisms</w:t>
      </w:r>
      <w:r>
        <w:rPr>
          <w:rFonts w:hint="eastAsia" w:eastAsia="宋体"/>
          <w:lang w:eastAsia="zh-CN"/>
        </w:rPr>
        <w:t xml:space="preserve"> </w:t>
      </w:r>
      <w:r>
        <w:rPr>
          <w:rFonts w:eastAsia="宋体"/>
          <w:lang w:eastAsia="zh-CN"/>
        </w:rPr>
        <w:t>via SBA based mechanisms</w:t>
      </w:r>
      <w:r>
        <w:rPr>
          <w:rFonts w:hint="eastAsia" w:eastAsia="宋体"/>
          <w:lang w:eastAsia="zh-CN"/>
        </w:rPr>
        <w:t>, and the coordination with other SIDs for this aspect may be needed in study phase.</w:t>
      </w:r>
      <w:r>
        <w:rPr>
          <w:rFonts w:eastAsia="宋体"/>
          <w:lang w:eastAsia="zh-CN"/>
        </w:rPr>
        <w:t xml:space="preserve"> </w:t>
      </w:r>
    </w:p>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the following key issue to TR 23.700-62 FS_UPEAS.</w:t>
      </w:r>
    </w:p>
    <w:bookmarkEnd w:id="2"/>
    <w:p>
      <w:pPr>
        <w:pStyle w:val="2"/>
        <w:rPr>
          <w:lang w:eastAsia="zh-CN"/>
        </w:rPr>
      </w:pPr>
      <w:bookmarkStart w:id="3" w:name="_Toc23254036"/>
      <w:bookmarkStart w:id="4" w:name="_Toc22214903"/>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rPr>
      </w:pPr>
      <w:r>
        <w:rPr>
          <w:rFonts w:ascii="Arial" w:hAnsi="Arial" w:eastAsia="Malgun Gothic"/>
          <w:i/>
          <w:color w:val="FF0000"/>
          <w:sz w:val="24"/>
          <w:lang w:val="en-US"/>
        </w:rPr>
        <w:t>FIRST CHANGE “</w:t>
      </w:r>
      <w:r>
        <w:rPr>
          <w:rFonts w:hint="eastAsia" w:ascii="Arial" w:hAnsi="Arial" w:eastAsia="Malgun Gothic"/>
          <w:i/>
          <w:color w:val="FF0000"/>
          <w:sz w:val="24"/>
          <w:highlight w:val="yellow"/>
          <w:lang w:val="en-US"/>
        </w:rPr>
        <w:t>all the text are new</w:t>
      </w:r>
      <w:r>
        <w:rPr>
          <w:rFonts w:ascii="Arial" w:hAnsi="Arial" w:eastAsia="Malgun Gothic"/>
          <w:i/>
          <w:color w:val="FF0000"/>
          <w:sz w:val="24"/>
          <w:lang w:val="en-US"/>
        </w:rPr>
        <w:t>”</w:t>
      </w:r>
    </w:p>
    <w:p>
      <w:pPr>
        <w:rPr>
          <w:lang w:eastAsia="zh-CN"/>
        </w:rPr>
      </w:pPr>
    </w:p>
    <w:bookmarkEnd w:id="3"/>
    <w:bookmarkEnd w:id="4"/>
    <w:p>
      <w:pPr>
        <w:pStyle w:val="3"/>
        <w:overflowPunct/>
        <w:autoSpaceDE/>
        <w:autoSpaceDN/>
        <w:adjustRightInd/>
        <w:textAlignment w:val="auto"/>
        <w:rPr>
          <w:rFonts w:eastAsiaTheme="minorEastAsia"/>
          <w:lang w:eastAsia="en-US"/>
        </w:rPr>
      </w:pPr>
      <w:bookmarkStart w:id="5" w:name="_Toc436124703"/>
      <w:bookmarkStart w:id="6" w:name="_Toc435670433"/>
      <w:bookmarkStart w:id="7" w:name="_Toc510604403"/>
      <w:bookmarkStart w:id="8" w:name="_Toc23254037"/>
      <w:bookmarkStart w:id="9" w:name="_Toc22214904"/>
      <w:bookmarkStart w:id="10" w:name="_Toc509905226"/>
      <w:r>
        <w:rPr>
          <w:rFonts w:hint="eastAsia" w:eastAsiaTheme="minorEastAsia"/>
          <w:lang w:eastAsia="en-US"/>
        </w:rPr>
        <w:t>5.</w:t>
      </w:r>
      <w:r>
        <w:rPr>
          <w:rFonts w:eastAsiaTheme="minorEastAsia"/>
          <w:lang w:eastAsia="en-US"/>
        </w:rPr>
        <w:t>X</w:t>
      </w:r>
      <w:r>
        <w:rPr>
          <w:rFonts w:hint="eastAsia" w:eastAsiaTheme="minorEastAsia"/>
          <w:lang w:eastAsia="en-US"/>
        </w:rPr>
        <w:tab/>
      </w:r>
      <w:r>
        <w:rPr>
          <w:rFonts w:hint="eastAsia" w:eastAsiaTheme="minorEastAsia"/>
          <w:lang w:eastAsia="en-US"/>
        </w:rPr>
        <w:t>Key Issue #X</w:t>
      </w:r>
      <w:r>
        <w:rPr>
          <w:rFonts w:hint="eastAsia" w:eastAsiaTheme="minorEastAsia"/>
          <w:lang w:eastAsia="en-US"/>
        </w:rPr>
        <w:t xml:space="preserve">: </w:t>
      </w:r>
      <w:bookmarkEnd w:id="5"/>
      <w:bookmarkEnd w:id="6"/>
      <w:bookmarkEnd w:id="7"/>
      <w:bookmarkEnd w:id="8"/>
      <w:bookmarkEnd w:id="9"/>
      <w:bookmarkEnd w:id="10"/>
      <w:r>
        <w:rPr>
          <w:rFonts w:hint="eastAsia" w:eastAsiaTheme="minorEastAsia"/>
          <w:lang w:eastAsia="zh-CN"/>
        </w:rPr>
        <w:t xml:space="preserve">usage </w:t>
      </w:r>
      <w:r>
        <w:rPr>
          <w:rFonts w:hint="eastAsia" w:eastAsiaTheme="minorEastAsia"/>
          <w:lang w:val="en-US" w:eastAsia="zh-CN"/>
        </w:rPr>
        <w:t xml:space="preserve">and </w:t>
      </w:r>
      <w:r>
        <w:rPr>
          <w:rFonts w:hint="eastAsia" w:eastAsiaTheme="minorEastAsia"/>
          <w:lang w:eastAsia="zh-CN"/>
        </w:rPr>
        <w:t>architectural impacts</w:t>
      </w:r>
      <w:r>
        <w:rPr>
          <w:rFonts w:hint="eastAsia" w:eastAsiaTheme="minorEastAsia"/>
          <w:lang w:val="en-US" w:eastAsia="zh-CN"/>
        </w:rPr>
        <w:t xml:space="preserve"> </w:t>
      </w:r>
      <w:r>
        <w:rPr>
          <w:rFonts w:hint="eastAsia" w:eastAsiaTheme="minorEastAsia"/>
          <w:lang w:eastAsia="zh-CN"/>
        </w:rPr>
        <w:t>of UPF event exposure</w:t>
      </w:r>
    </w:p>
    <w:p>
      <w:pPr>
        <w:pStyle w:val="4"/>
      </w:pPr>
      <w:bookmarkStart w:id="11" w:name="_Toc23254038"/>
      <w:bookmarkStart w:id="12" w:name="_Toc22214905"/>
      <w:r>
        <w:t>5.X.1</w:t>
      </w:r>
      <w:r>
        <w:tab/>
      </w:r>
      <w:r>
        <w:t>Description</w:t>
      </w:r>
      <w:bookmarkEnd w:id="11"/>
      <w:bookmarkEnd w:id="12"/>
    </w:p>
    <w:p>
      <w:pPr>
        <w:rPr>
          <w:rFonts w:hint="default"/>
          <w:lang w:val="en-US" w:eastAsia="zh-CN"/>
        </w:rPr>
      </w:pPr>
      <w:r>
        <w:rPr>
          <w:rFonts w:hint="default"/>
          <w:lang w:val="en-US" w:eastAsia="zh-CN"/>
        </w:rPr>
        <w:t xml:space="preserve">At present, the control plane interface of UPF is only the N4 interface that is connected to the SMF, and other network functions need to pass through the </w:t>
      </w:r>
      <w:r>
        <w:rPr>
          <w:rFonts w:hint="eastAsia"/>
          <w:lang w:val="en-US" w:eastAsia="zh-CN"/>
        </w:rPr>
        <w:t xml:space="preserve">SMF </w:t>
      </w:r>
      <w:r>
        <w:rPr>
          <w:rFonts w:hint="default"/>
          <w:lang w:val="en-US" w:eastAsia="zh-CN"/>
        </w:rPr>
        <w:t>to obtain the UPF information, which leads to repeated data transmission paths. For example, if the PCF wants to obtain the Q</w:t>
      </w:r>
      <w:r>
        <w:rPr>
          <w:rFonts w:hint="eastAsia"/>
          <w:lang w:val="en-US" w:eastAsia="zh-CN"/>
        </w:rPr>
        <w:t>o</w:t>
      </w:r>
      <w:r>
        <w:rPr>
          <w:rFonts w:hint="default"/>
          <w:lang w:val="en-US" w:eastAsia="zh-CN"/>
        </w:rPr>
        <w:t xml:space="preserve">S monitoring </w:t>
      </w:r>
      <w:r>
        <w:rPr>
          <w:rFonts w:hint="eastAsia"/>
          <w:lang w:val="en-US" w:eastAsia="zh-CN"/>
        </w:rPr>
        <w:t xml:space="preserve">latency </w:t>
      </w:r>
      <w:r>
        <w:rPr>
          <w:rFonts w:hint="default"/>
          <w:lang w:val="en-US" w:eastAsia="zh-CN"/>
        </w:rPr>
        <w:t xml:space="preserve">report from the UPF, the </w:t>
      </w:r>
      <w:r>
        <w:rPr>
          <w:rFonts w:hint="eastAsia"/>
          <w:lang w:val="en-US" w:eastAsia="zh-CN"/>
        </w:rPr>
        <w:t xml:space="preserve">report </w:t>
      </w:r>
      <w:r>
        <w:rPr>
          <w:rFonts w:hint="default"/>
          <w:lang w:val="en-US" w:eastAsia="zh-CN"/>
        </w:rPr>
        <w:t>data will first be sent from the UPF to the SMF, and then the SMF will send the data to the PCF. If the SBA interface of UPF is added, the data of UPF can be directly transmitted to the PCF.</w:t>
      </w:r>
    </w:p>
    <w:p>
      <w:pPr>
        <w:rPr>
          <w:rFonts w:hint="default" w:eastAsiaTheme="minorEastAsia"/>
          <w:lang w:val="en-US" w:eastAsia="zh-CN"/>
        </w:rPr>
      </w:pPr>
      <w:r>
        <w:rPr>
          <w:rFonts w:hint="default" w:eastAsiaTheme="minorEastAsia"/>
          <w:lang w:val="en-US" w:eastAsia="zh-CN"/>
        </w:rPr>
        <w:t>This study intends to integrate UPF into the SBA architecture. UPF will have two control plane interfaces: N4 and SBA interface. The SBA interface of UPF will use</w:t>
      </w:r>
      <w:r>
        <w:rPr>
          <w:rFonts w:hint="eastAsia" w:eastAsiaTheme="minorEastAsia"/>
          <w:lang w:val="en-US" w:eastAsia="zh-CN"/>
        </w:rPr>
        <w:t xml:space="preserve"> </w:t>
      </w:r>
      <w:r>
        <w:rPr>
          <w:rFonts w:hint="default" w:eastAsiaTheme="minorEastAsia"/>
          <w:lang w:val="en-US" w:eastAsia="zh-CN"/>
        </w:rPr>
        <w:t xml:space="preserve">event exposure service(s) for data exchange. The </w:t>
      </w:r>
      <w:r>
        <w:rPr>
          <w:rFonts w:hint="eastAsia" w:eastAsiaTheme="minorEastAsia"/>
          <w:lang w:val="en-US" w:eastAsia="zh-CN"/>
        </w:rPr>
        <w:t xml:space="preserve">architectural </w:t>
      </w:r>
      <w:r>
        <w:rPr>
          <w:rFonts w:hint="default" w:eastAsiaTheme="minorEastAsia"/>
          <w:lang w:val="en-US" w:eastAsia="zh-CN"/>
        </w:rPr>
        <w:t>impact</w:t>
      </w:r>
      <w:r>
        <w:rPr>
          <w:rFonts w:hint="eastAsia" w:eastAsiaTheme="minorEastAsia"/>
          <w:lang w:val="en-US" w:eastAsia="zh-CN"/>
        </w:rPr>
        <w:t>s</w:t>
      </w:r>
      <w:r>
        <w:rPr>
          <w:rFonts w:hint="default" w:eastAsiaTheme="minorEastAsia"/>
          <w:lang w:val="en-US" w:eastAsia="zh-CN"/>
        </w:rPr>
        <w:t xml:space="preserve"> of UPF event exposure service(s) will consider the following aspects:</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default"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Whether and how the N4 interface and SBA interface work cooperatively.</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default"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W</w:t>
      </w:r>
      <w:r>
        <w:rPr>
          <w:rFonts w:hint="default" w:ascii="Times New Roman" w:hAnsi="Times New Roman" w:eastAsia="等线" w:cs="Times New Roman"/>
          <w:color w:val="000000"/>
          <w:sz w:val="20"/>
          <w:szCs w:val="20"/>
          <w:lang w:val="en-US" w:eastAsia="zh-CN"/>
        </w:rPr>
        <w:t>hich services are requested on the N4 interface and which services are</w:t>
      </w:r>
      <w:r>
        <w:rPr>
          <w:rFonts w:hint="eastAsia" w:ascii="Times New Roman" w:hAnsi="Times New Roman" w:eastAsia="等线" w:cs="Times New Roman"/>
          <w:color w:val="000000"/>
          <w:sz w:val="20"/>
          <w:szCs w:val="20"/>
          <w:lang w:val="en-US" w:eastAsia="zh-CN"/>
        </w:rPr>
        <w:t xml:space="preserve"> requested on</w:t>
      </w:r>
      <w:r>
        <w:rPr>
          <w:rFonts w:hint="default" w:ascii="Times New Roman" w:hAnsi="Times New Roman" w:eastAsia="等线" w:cs="Times New Roman"/>
          <w:color w:val="000000"/>
          <w:sz w:val="20"/>
          <w:szCs w:val="20"/>
          <w:lang w:val="en-US" w:eastAsia="zh-CN"/>
        </w:rPr>
        <w:t xml:space="preserve"> the SBA interface</w:t>
      </w:r>
      <w:r>
        <w:rPr>
          <w:rFonts w:hint="eastAsia" w:ascii="Times New Roman" w:hAnsi="Times New Roman" w:eastAsia="等线" w:cs="Times New Roman"/>
          <w:color w:val="000000"/>
          <w:sz w:val="20"/>
          <w:szCs w:val="20"/>
          <w:lang w:val="en-US" w:eastAsia="zh-CN"/>
        </w:rPr>
        <w:t>.</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default"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 xml:space="preserve">Whether some of the original services of N4 interface need to be migrated as </w:t>
      </w:r>
      <w:r>
        <w:rPr>
          <w:rFonts w:hint="default" w:ascii="Times New Roman" w:hAnsi="Times New Roman" w:eastAsia="等线" w:cs="Times New Roman"/>
          <w:color w:val="000000"/>
          <w:sz w:val="20"/>
          <w:szCs w:val="20"/>
          <w:lang w:val="en-US" w:eastAsia="zh-CN"/>
        </w:rPr>
        <w:t>UPF event exposure services</w:t>
      </w:r>
      <w:r>
        <w:rPr>
          <w:rFonts w:hint="eastAsia" w:ascii="Times New Roman" w:hAnsi="Times New Roman" w:eastAsia="等线" w:cs="Times New Roman"/>
          <w:color w:val="000000"/>
          <w:sz w:val="20"/>
          <w:szCs w:val="20"/>
          <w:lang w:val="en-US" w:eastAsia="zh-CN"/>
        </w:rPr>
        <w:t xml:space="preserve"> via the SBA interface and what specific services.</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default" w:ascii="Times New Roman" w:hAnsi="Times New Roman" w:eastAsia="等线" w:cs="Times New Roman"/>
          <w:color w:val="000000"/>
          <w:sz w:val="20"/>
          <w:szCs w:val="20"/>
          <w:lang w:val="en-US" w:eastAsia="zh-CN"/>
        </w:rPr>
      </w:pPr>
      <w:r>
        <w:rPr>
          <w:rFonts w:hint="default" w:ascii="Times New Roman" w:hAnsi="Times New Roman" w:eastAsia="等线" w:cs="Times New Roman"/>
          <w:color w:val="000000"/>
          <w:sz w:val="20"/>
          <w:szCs w:val="20"/>
          <w:lang w:val="en-US" w:eastAsia="zh-CN"/>
        </w:rPr>
        <w:t>The impact on the user plane performance for various UPF event exposure services.</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eastAsia"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 xml:space="preserve">Whether it is backward compatible with N4 interface of UPF after introducing the UPF event </w:t>
      </w:r>
      <w:r>
        <w:rPr>
          <w:rFonts w:hint="default" w:ascii="Times New Roman" w:hAnsi="Times New Roman" w:eastAsia="等线" w:cs="Times New Roman"/>
          <w:color w:val="000000"/>
          <w:sz w:val="20"/>
          <w:szCs w:val="20"/>
          <w:lang w:val="en-US" w:eastAsia="zh-CN"/>
        </w:rPr>
        <w:t>exposure services</w:t>
      </w:r>
      <w:r>
        <w:rPr>
          <w:rFonts w:hint="eastAsia" w:ascii="Times New Roman" w:hAnsi="Times New Roman" w:eastAsia="等线" w:cs="Times New Roman"/>
          <w:color w:val="000000"/>
          <w:sz w:val="20"/>
          <w:szCs w:val="20"/>
          <w:lang w:val="en-US" w:eastAsia="zh-CN"/>
        </w:rPr>
        <w:t>.</w:t>
      </w:r>
    </w:p>
    <w:p>
      <w:pPr>
        <w:pStyle w:val="94"/>
        <w:keepNext w:val="0"/>
        <w:keepLines w:val="0"/>
        <w:pageBreakBefore w:val="0"/>
        <w:widowControl/>
        <w:numPr>
          <w:ilvl w:val="0"/>
          <w:numId w:val="1"/>
        </w:numPr>
        <w:kinsoku/>
        <w:wordWrap/>
        <w:overflowPunct/>
        <w:topLinePunct w:val="0"/>
        <w:autoSpaceDE/>
        <w:autoSpaceDN/>
        <w:bidi w:val="0"/>
        <w:adjustRightInd/>
        <w:snapToGrid/>
        <w:spacing w:after="180"/>
        <w:ind w:left="363" w:hanging="363"/>
        <w:textAlignment w:val="auto"/>
        <w:rPr>
          <w:rFonts w:hint="eastAsia"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Use cases with UPF event exposure services of SBA interface and PFCP services of N4 interface simultaneously.</w:t>
      </w:r>
    </w:p>
    <w:p>
      <w:pPr>
        <w:pStyle w:val="94"/>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45C12"/>
    <w:multiLevelType w:val="multilevel"/>
    <w:tmpl w:val="50B45C12"/>
    <w:lvl w:ilvl="0" w:tentative="0">
      <w:start w:val="5"/>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qFormat/>
    <w:uiPriority w:val="0"/>
    <w:rPr>
      <w:rFonts w:ascii="Arial" w:hAnsi="Arial"/>
      <w:sz w:val="36"/>
      <w:lang w:val="en-GB" w:eastAsia="ja-JP" w:bidi="ar-SA"/>
    </w:rPr>
  </w:style>
  <w:style w:type="character" w:customStyle="1" w:styleId="40">
    <w:name w:val="标题 2 字符"/>
    <w:link w:val="3"/>
    <w:qFormat/>
    <w:uiPriority w:val="0"/>
    <w:rPr>
      <w:rFonts w:ascii="Arial" w:hAnsi="Arial"/>
      <w:sz w:val="32"/>
      <w:lang w:val="en-GB" w:eastAsia="ja-JP"/>
    </w:rPr>
  </w:style>
  <w:style w:type="character" w:customStyle="1" w:styleId="41">
    <w:name w:val="标题 3 字符"/>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3">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eastAsia="等线" w:cs="Times New Roman"/>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未处理的提及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等线"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186A9-38AC-4CA5-8ED5-EE13791E47B1}">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1</Pages>
  <Words>168</Words>
  <Characters>959</Characters>
  <Lines>7</Lines>
  <Paragraphs>2</Paragraphs>
  <TotalTime>14</TotalTime>
  <ScaleCrop>false</ScaleCrop>
  <LinksUpToDate>false</LinksUpToDate>
  <CharactersWithSpaces>1125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2022-01-24T04:39:00Z</dcterms:created>
  <dc:creator>Template: M Pope</dc:creator>
  <cp:lastModifiedBy>Zhiwei Mo</cp:lastModifiedBy>
  <cp:lastPrinted>2014-09-10T09:04:00Z</cp:lastPrinted>
  <dcterms:modified xsi:type="dcterms:W3CDTF">2022-01-28T09:56:43Z</dcterms:modified>
  <dc:title>SA WG2 Temporary Document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